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4C4" w:rsidRPr="007904C4" w:rsidRDefault="007904C4" w:rsidP="007904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Постановление Правительства РФ от 19 марта 2001 г. N 201</w:t>
      </w: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"Об утверждении перечней медицинских услуг и дорогостоящих видов лечения в медицинских учреждениях Российской Федерации, лекарственных средств, суммы оплаты которых за счет собственных средств налогоплательщика учитываются при определении суммы социального налогового вычета"</w:t>
      </w:r>
      <w:bookmarkStart w:id="0" w:name="_GoBack"/>
      <w:bookmarkEnd w:id="0"/>
    </w:p>
    <w:p w:rsidR="007904C4" w:rsidRPr="007904C4" w:rsidRDefault="007904C4" w:rsidP="007904C4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 изменениями и дополнениями от:</w:t>
      </w:r>
    </w:p>
    <w:p w:rsidR="007904C4" w:rsidRPr="007904C4" w:rsidRDefault="007904C4" w:rsidP="007904C4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 реализации настоящего постановления см. </w:t>
      </w:r>
      <w:hyperlink r:id="rId4" w:anchor="/document/12123935/entry/0" w:history="1">
        <w:r w:rsidRPr="007904C4">
          <w:rPr>
            <w:rFonts w:ascii="Times New Roman" w:eastAsia="Times New Roman" w:hAnsi="Times New Roman" w:cs="Times New Roman"/>
            <w:color w:val="551A8B"/>
            <w:sz w:val="24"/>
            <w:szCs w:val="24"/>
            <w:u w:val="single"/>
            <w:lang w:eastAsia="ru-RU"/>
          </w:rPr>
          <w:t>приказ</w:t>
        </w:r>
      </w:hyperlink>
      <w:r w:rsidRPr="007904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Минздрава РФ и МНС РФ от 25 июля 2001 г. N 289/БГ-3-04/256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соответствии со </w:t>
      </w:r>
      <w:hyperlink r:id="rId5" w:anchor="/document/10900200/entry/21913" w:history="1">
        <w:r w:rsidRPr="007904C4">
          <w:rPr>
            <w:rFonts w:ascii="Times New Roman" w:eastAsia="Times New Roman" w:hAnsi="Times New Roman" w:cs="Times New Roman"/>
            <w:color w:val="551A8B"/>
            <w:sz w:val="24"/>
            <w:szCs w:val="24"/>
            <w:u w:val="single"/>
            <w:lang w:eastAsia="ru-RU"/>
          </w:rPr>
          <w:t>статьей 219</w:t>
        </w:r>
      </w:hyperlink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части второй Налогового кодекса Российской Федерации (Собрание законодательства Российской Федерации, 2000, N 32, ст.3340) Правительство Российской Федерации постановляет: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Утвердить прилагаемые: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hyperlink r:id="rId6" w:anchor="/document/12122317/entry/1000" w:history="1">
        <w:r w:rsidRPr="007904C4">
          <w:rPr>
            <w:rFonts w:ascii="Times New Roman" w:eastAsia="Times New Roman" w:hAnsi="Times New Roman" w:cs="Times New Roman"/>
            <w:color w:val="551A8B"/>
            <w:sz w:val="24"/>
            <w:szCs w:val="24"/>
            <w:u w:val="single"/>
            <w:lang w:eastAsia="ru-RU"/>
          </w:rPr>
          <w:t>перечень</w:t>
        </w:r>
      </w:hyperlink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медицинских услуг в медицинских учреждениях Российской Федерации, предоставленных налогоплательщику, его супруге (супругу), его родителям и (или) его детям в возрасте до 18 лет, суммы оплаты которых за счет собственных средств налогоплательщика учитываются при определении суммы социального налогового вычета;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hyperlink r:id="rId7" w:anchor="/document/12122317/entry/2000" w:history="1">
        <w:r w:rsidRPr="007904C4">
          <w:rPr>
            <w:rFonts w:ascii="Times New Roman" w:eastAsia="Times New Roman" w:hAnsi="Times New Roman" w:cs="Times New Roman"/>
            <w:color w:val="551A8B"/>
            <w:sz w:val="24"/>
            <w:szCs w:val="24"/>
            <w:u w:val="single"/>
            <w:lang w:eastAsia="ru-RU"/>
          </w:rPr>
          <w:t>перечень</w:t>
        </w:r>
      </w:hyperlink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лекарственных средств, назначенных лечащим врачом налогоплательщику и приобретенных им за счет собственных средств, размер стоимости которых учитывается при определении суммы социального налогового вычета;</w:t>
      </w:r>
    </w:p>
    <w:p w:rsidR="007904C4" w:rsidRPr="007904C4" w:rsidRDefault="007904C4" w:rsidP="007904C4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 </w:t>
      </w:r>
      <w:hyperlink r:id="rId8" w:anchor="/document/72270088/entry/12" w:history="1">
        <w:r w:rsidRPr="007904C4">
          <w:rPr>
            <w:rFonts w:ascii="Times New Roman" w:eastAsia="Times New Roman" w:hAnsi="Times New Roman" w:cs="Times New Roman"/>
            <w:color w:val="551A8B"/>
            <w:sz w:val="24"/>
            <w:szCs w:val="24"/>
            <w:u w:val="single"/>
            <w:lang w:eastAsia="ru-RU"/>
          </w:rPr>
          <w:t>изменениями</w:t>
        </w:r>
      </w:hyperlink>
      <w:r w:rsidRPr="007904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внесенными в </w:t>
      </w:r>
      <w:hyperlink r:id="rId9" w:anchor="/document/10900200/entry/21913" w:history="1">
        <w:r w:rsidRPr="007904C4">
          <w:rPr>
            <w:rFonts w:ascii="Times New Roman" w:eastAsia="Times New Roman" w:hAnsi="Times New Roman" w:cs="Times New Roman"/>
            <w:color w:val="551A8B"/>
            <w:sz w:val="24"/>
            <w:szCs w:val="24"/>
            <w:u w:val="single"/>
            <w:lang w:eastAsia="ru-RU"/>
          </w:rPr>
          <w:t>статью 219</w:t>
        </w:r>
      </w:hyperlink>
      <w:r w:rsidRPr="007904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НК РФ, начиная с </w:t>
      </w:r>
      <w:hyperlink r:id="rId10" w:anchor="/document/72270088/entry/25" w:history="1">
        <w:r w:rsidRPr="007904C4">
          <w:rPr>
            <w:rFonts w:ascii="Times New Roman" w:eastAsia="Times New Roman" w:hAnsi="Times New Roman" w:cs="Times New Roman"/>
            <w:color w:val="551A8B"/>
            <w:sz w:val="24"/>
            <w:szCs w:val="24"/>
            <w:u w:val="single"/>
            <w:lang w:eastAsia="ru-RU"/>
          </w:rPr>
          <w:t>налогового периода 2019 года</w:t>
        </w:r>
      </w:hyperlink>
      <w:r w:rsidRPr="007904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социальный вычет по НДФЛ предоставляется в размере стоимости любых лекарств, назначенных лечащим врачом и приобретенных налогоплательщиком за счет собственных средств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hyperlink r:id="rId11" w:anchor="/document/12122317/entry/3000" w:history="1">
        <w:r w:rsidRPr="007904C4">
          <w:rPr>
            <w:rFonts w:ascii="Times New Roman" w:eastAsia="Times New Roman" w:hAnsi="Times New Roman" w:cs="Times New Roman"/>
            <w:color w:val="551A8B"/>
            <w:sz w:val="24"/>
            <w:szCs w:val="24"/>
            <w:u w:val="single"/>
            <w:lang w:eastAsia="ru-RU"/>
          </w:rPr>
          <w:t>перечень</w:t>
        </w:r>
      </w:hyperlink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дорогостоящих видов лечения в медицинских учреждениях Российской Федерации, размеры фактически произведенных налогоплательщиком расходов по которым учитываются при определении суммы социального налогового вычета.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Перечни, утвержденные настоящим постановлением, применяются к правоотношениям, возникшим с 1 января 2001 г.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904C4" w:rsidRPr="007904C4" w:rsidTr="007904C4">
        <w:tc>
          <w:tcPr>
            <w:tcW w:w="2500" w:type="pct"/>
            <w:vAlign w:val="bottom"/>
            <w:hideMark/>
          </w:tcPr>
          <w:p w:rsidR="007904C4" w:rsidRPr="007904C4" w:rsidRDefault="007904C4" w:rsidP="00790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79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vAlign w:val="bottom"/>
            <w:hideMark/>
          </w:tcPr>
          <w:p w:rsidR="007904C4" w:rsidRPr="007904C4" w:rsidRDefault="007904C4" w:rsidP="007904C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Касьянов</w:t>
            </w:r>
          </w:p>
        </w:tc>
      </w:tr>
    </w:tbl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7904C4" w:rsidRPr="007904C4" w:rsidRDefault="007904C4" w:rsidP="00790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Москва</w:t>
      </w: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19 марта 2001 г.</w:t>
      </w: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N 201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Перечень</w:t>
      </w: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 xml:space="preserve">медицинских услуг в медицинских учреждениях Российской Федерации, предоставленных налогоплательщику, его супруге (супругу), его родителям и (или) его детям в возрасте до 18 лет, суммы оплаты которых за счет собственных средств </w:t>
      </w: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налогоплательщика учитываются при определении суммы социального налогового вычета</w:t>
      </w: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(утв. </w:t>
      </w:r>
      <w:hyperlink r:id="rId12" w:anchor="/document/12122317/entry/0" w:history="1">
        <w:r w:rsidRPr="007904C4">
          <w:rPr>
            <w:rFonts w:ascii="Times New Roman" w:eastAsia="Times New Roman" w:hAnsi="Times New Roman" w:cs="Times New Roman"/>
            <w:color w:val="551A8B"/>
            <w:sz w:val="24"/>
            <w:szCs w:val="24"/>
            <w:u w:val="single"/>
            <w:lang w:eastAsia="ru-RU"/>
          </w:rPr>
          <w:t>постановлением</w:t>
        </w:r>
      </w:hyperlink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Правительства РФ от 19 марта 2001 г. N 201)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Услуги по диагностике и лечению при оказании населению скорой медицинской помощи.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Услуги по диагностике, профилактике, лечению и медицинской реабилитации при оказании населению амбулаторно-поликлинической медицинской помощи (в том числе в дневных стационарах и врачами общей (семейной) практики), включая проведение медицинской экспертизы.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 Услуги по диагностике, профилактике, лечению и медицинской реабилитации при оказании населению стационарной медицинской помощи (в том числе в дневных стационарах), включая проведение медицинской экспертизы.</w:t>
      </w:r>
    </w:p>
    <w:p w:rsidR="007904C4" w:rsidRPr="007904C4" w:rsidRDefault="007904C4" w:rsidP="007904C4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Согласно </w:t>
      </w:r>
      <w:hyperlink r:id="rId13" w:anchor="/document/12135463/entry/0" w:history="1">
        <w:r w:rsidRPr="007904C4">
          <w:rPr>
            <w:rFonts w:ascii="Times New Roman" w:eastAsia="Times New Roman" w:hAnsi="Times New Roman" w:cs="Times New Roman"/>
            <w:color w:val="551A8B"/>
            <w:sz w:val="24"/>
            <w:szCs w:val="24"/>
            <w:u w:val="single"/>
            <w:lang w:eastAsia="ru-RU"/>
          </w:rPr>
          <w:t>письму</w:t>
        </w:r>
      </w:hyperlink>
      <w:r w:rsidRPr="007904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Минздрава РФ от 1 ноября 2001 г. N 2510/11153-01-23 пункт 4 настоящего Перечня распространяется на часть стоимости путевки, которая соответствует объему предоставленной физическому лицу медицинской помощи в санаторно-курортном учреждении за время пребывания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 Услуги по диагностике, профилактике, лечению и медицинской реабилитации при оказании населению медицинской помощи в санаторно-курортных учреждениях.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 Услуги по санитарному просвещению, оказываемые населению.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Перечень</w:t>
      </w: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лекарственных средств, назначенных лечащим врачом налогоплательщику и приобретенных им за счет собственных средств, размер стоимости которых учитывается при определении суммы социального налогового вычета</w:t>
      </w: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(утв. </w:t>
      </w:r>
      <w:hyperlink r:id="rId14" w:anchor="/document/12122317/entry/0" w:history="1">
        <w:r w:rsidRPr="007904C4">
          <w:rPr>
            <w:rFonts w:ascii="Times New Roman" w:eastAsia="Times New Roman" w:hAnsi="Times New Roman" w:cs="Times New Roman"/>
            <w:color w:val="551A8B"/>
            <w:sz w:val="24"/>
            <w:szCs w:val="24"/>
            <w:u w:val="single"/>
            <w:lang w:eastAsia="ru-RU"/>
          </w:rPr>
          <w:t>постановлением</w:t>
        </w:r>
      </w:hyperlink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Правительства РФ от 19 марта 2001 г. N 201)</w:t>
      </w:r>
    </w:p>
    <w:p w:rsidR="007904C4" w:rsidRPr="007904C4" w:rsidRDefault="007904C4" w:rsidP="007904C4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 изменениями и дополнениями от:</w:t>
      </w:r>
    </w:p>
    <w:p w:rsidR="007904C4" w:rsidRPr="007904C4" w:rsidRDefault="007904C4" w:rsidP="007904C4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 </w:t>
      </w:r>
      <w:hyperlink r:id="rId15" w:anchor="/document/72270088/entry/12" w:history="1">
        <w:r w:rsidRPr="007904C4">
          <w:rPr>
            <w:rFonts w:ascii="Times New Roman" w:eastAsia="Times New Roman" w:hAnsi="Times New Roman" w:cs="Times New Roman"/>
            <w:color w:val="551A8B"/>
            <w:sz w:val="24"/>
            <w:szCs w:val="24"/>
            <w:u w:val="single"/>
            <w:lang w:eastAsia="ru-RU"/>
          </w:rPr>
          <w:t>изменениями</w:t>
        </w:r>
      </w:hyperlink>
      <w:r w:rsidRPr="007904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внесенными в </w:t>
      </w:r>
      <w:hyperlink r:id="rId16" w:anchor="/document/10900200/entry/21913" w:history="1">
        <w:r w:rsidRPr="007904C4">
          <w:rPr>
            <w:rFonts w:ascii="Times New Roman" w:eastAsia="Times New Roman" w:hAnsi="Times New Roman" w:cs="Times New Roman"/>
            <w:color w:val="551A8B"/>
            <w:sz w:val="24"/>
            <w:szCs w:val="24"/>
            <w:u w:val="single"/>
            <w:lang w:eastAsia="ru-RU"/>
          </w:rPr>
          <w:t>статью 219</w:t>
        </w:r>
      </w:hyperlink>
      <w:r w:rsidRPr="007904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НК РФ, начиная с </w:t>
      </w:r>
      <w:hyperlink r:id="rId17" w:anchor="/document/72270088/entry/25" w:history="1">
        <w:r w:rsidRPr="007904C4">
          <w:rPr>
            <w:rFonts w:ascii="Times New Roman" w:eastAsia="Times New Roman" w:hAnsi="Times New Roman" w:cs="Times New Roman"/>
            <w:color w:val="551A8B"/>
            <w:sz w:val="24"/>
            <w:szCs w:val="24"/>
            <w:u w:val="single"/>
            <w:lang w:eastAsia="ru-RU"/>
          </w:rPr>
          <w:t>налогового периода 2019 года</w:t>
        </w:r>
      </w:hyperlink>
      <w:r w:rsidRPr="007904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социальный вычет по НДФЛ предоставляется в размере стоимости любых лекарств, назначенных лечащим врачом и приобретенных налогоплательщиком за счет собственных средств</w:t>
      </w:r>
    </w:p>
    <w:p w:rsidR="007904C4" w:rsidRPr="007904C4" w:rsidRDefault="007904C4" w:rsidP="007904C4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18" w:anchor="/document/12123935/entry/3000" w:history="1">
        <w:r w:rsidRPr="007904C4">
          <w:rPr>
            <w:rFonts w:ascii="Times New Roman" w:eastAsia="Times New Roman" w:hAnsi="Times New Roman" w:cs="Times New Roman"/>
            <w:color w:val="551A8B"/>
            <w:sz w:val="24"/>
            <w:szCs w:val="24"/>
            <w:u w:val="single"/>
            <w:lang w:eastAsia="ru-RU"/>
          </w:rPr>
          <w:t>Порядок</w:t>
        </w:r>
      </w:hyperlink>
      <w:r w:rsidRPr="007904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выписывания лекарственных средств, назначенных лечащим врачом налогоплательщику и приобретенных им за счет собственных средств, размер стоимости которых учитывается при определении суммы социального налогового вычета, утвержденный </w:t>
      </w:r>
      <w:hyperlink r:id="rId19" w:anchor="/document/12123935/entry/0" w:history="1">
        <w:r w:rsidRPr="007904C4">
          <w:rPr>
            <w:rFonts w:ascii="Times New Roman" w:eastAsia="Times New Roman" w:hAnsi="Times New Roman" w:cs="Times New Roman"/>
            <w:color w:val="551A8B"/>
            <w:sz w:val="24"/>
            <w:szCs w:val="24"/>
            <w:u w:val="single"/>
            <w:lang w:eastAsia="ru-RU"/>
          </w:rPr>
          <w:t>приказом</w:t>
        </w:r>
      </w:hyperlink>
      <w:r w:rsidRPr="007904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Минздрава РФ и МНС РФ от 25 июля 2001 г. N 289/БГ-3-04/256</w:t>
      </w:r>
    </w:p>
    <w:p w:rsidR="007904C4" w:rsidRPr="007904C4" w:rsidRDefault="007904C4" w:rsidP="007904C4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также </w:t>
      </w:r>
      <w:hyperlink r:id="rId20" w:anchor="/document/12128759/entry/0" w:history="1">
        <w:r w:rsidRPr="007904C4">
          <w:rPr>
            <w:rFonts w:ascii="Times New Roman" w:eastAsia="Times New Roman" w:hAnsi="Times New Roman" w:cs="Times New Roman"/>
            <w:color w:val="551A8B"/>
            <w:sz w:val="24"/>
            <w:szCs w:val="24"/>
            <w:u w:val="single"/>
            <w:lang w:eastAsia="ru-RU"/>
          </w:rPr>
          <w:t>письмо</w:t>
        </w:r>
      </w:hyperlink>
      <w:r w:rsidRPr="007904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МНС РФ от 12 июля 2002 г. N БК-6-04/989@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Раздел 1. Анестетики и </w:t>
      </w: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миорелаксанты</w:t>
      </w:r>
      <w:proofErr w:type="spellEnd"/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Средства для наркоза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Галотан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(раствор для ингаляционной анестезии во флаконах)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Гексобарбитал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(порошок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Динитрогена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оксид (газ в баллонах)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Кетамин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Натрия </w:t>
      </w: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оксибат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Тиопентал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натрия (</w:t>
      </w: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лиофилизированный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порошок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Эфир </w:t>
      </w: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диэтиловый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(жидкость во флаконах)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Местные анестетики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Бупивакаин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Лидокаин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(аэрозоль, раствор для инъекций, гель, раствор в </w:t>
      </w: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карпулах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глазные капли)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Миорелаксанты</w:t>
      </w:r>
      <w:proofErr w:type="spellEnd"/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Атракурия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бесилат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Ботулинический токсин, альбумин (</w:t>
      </w: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лиофилизированный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порошок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Векурония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бромид (порошок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Пипекурония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бромид (порошок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Суксаметония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бромид (порошок)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Раздел 2. Анальгетики, нестероидные противовоспалительные препараты, средства для лечения ревматических заболеваний и подагры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Наркотические анальгетики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Морфин (раствор для инъекций, таблетки)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Морфин + наркотин + папаверин + кодеин + </w:t>
      </w: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тебаин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Пентазоцин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(раствор для инъекций, таблетки)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Пиритрамид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Тримеперидина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гидрохлорид (раствор для инъекций, таблетки)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Фентанил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Ненаркотические анальгетики и нестероидные </w:t>
      </w:r>
      <w:r w:rsidRPr="007904C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противовоспалительные препараты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Ацетилсалициловая кислота (таблетки)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Диклофенак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натрия (таблетки, драже, раствор для инъекций, свечи, гель, глазные капли)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Ибупрофен (капсулы, таблетки, сироп, крем)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Кетопрофен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(таблетки, капсулы, свечи, гель, порошок для раствора)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Лорноксикам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(таблетки, </w:t>
      </w: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лиофилизированный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порошок для приготовления инъекционного раствора)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Мелоксикам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(таблетки, суппозитории)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Налбуфин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Трамадол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(раствор для инъекций, капсулы, таблетки, капли для приема внутрь, свечи)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Средства для лечения подагры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Аллопуринол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Прочие средства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Колхицин (таблетки, драже)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Пеницилламин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(таблетки, капсулы, драже)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Раздел 3. Средства, применяемые для лечения аллергических реакций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Антигистаминные средства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Квифенадин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Кетотифен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(таблетки, капсулы, сироп)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Хлоропирамин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(таблетки, 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Раздел 4. Средства, влияющие на центральную нервную систему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Противосудорожные средства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Вальпроевая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кислота (таблетки, капсулы, сироп, драже, суспензия, капли)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Карбамазепин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Клоназепам (таблетки, капли, 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Ламотриджин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Фенитоин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Фенобарбитал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(таблетки, раствор для приема внутрь)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Этосуксимид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(капсулы)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Средства для лечения паркинсонизма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Амантадин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(таблетки, 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Бипериден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(таблетки, 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Леводопа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+ </w:t>
      </w: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бенсеразид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(капсулы)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Леводопа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+ </w:t>
      </w: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карбидопа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Тригексифенидил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Седативные и </w:t>
      </w:r>
      <w:proofErr w:type="spellStart"/>
      <w:r w:rsidRPr="007904C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анксиолитические</w:t>
      </w:r>
      <w:proofErr w:type="spellEnd"/>
      <w:r w:rsidRPr="007904C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средства, средства для лечения психотических расстройств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Галоперидол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(таблетки, 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Диазепам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(таблетки, раствор для инъекций, свечи)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Зуклопентиксол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(таблетки, 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Клозапин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(таблетки, 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Левомепромазин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(таблетки, 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Лоразепам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Медазепам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(таблетки, гранулы, капсулы)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Нитразепам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Перициазин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(капли, капсулы)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Перфеназин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Пипотиазин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(раствор для инъекций, капли)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Сульпирид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(таблетки, раствор для инъекций, капсулы, раствор для приема внутрь)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Тиопроперазин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(таблетки, 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Тиоридазин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(таблетки, драже)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Трифлуоперазин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(таблетки, 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Феназепам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(таблетки, 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Флуспирилен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Флуфеназин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Хлорпромазин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(таблетки, раствор для инъекций, драже)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Хлорпротиксен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Антидепрессанты и средства </w:t>
      </w:r>
      <w:proofErr w:type="spellStart"/>
      <w:r w:rsidRPr="007904C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нормотимического</w:t>
      </w:r>
      <w:proofErr w:type="spellEnd"/>
      <w:r w:rsidRPr="007904C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действия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Амитриптилин (таблетки, раствор для инъекций, драже)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Имипрамин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(таблетки, драже, 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Кломипрамин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(таблетки, драже, 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Лития карбонат (таблетки, капсулы)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Мапротилин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(таблетки, драже, 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Миансерин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Моклобемид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Сертралин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Тианептин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Флуоксетин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(таблетки, капсулы)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Прокарбазин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(капсулы)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Проспидия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хлорид (</w:t>
      </w: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лиофилизированный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порошок, мазь)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Тиогуанин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Тиотепа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</w:t>
      </w: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лиофилизированный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порошок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Третиноин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(капсулы)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Флударабин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(порошок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Фторурацил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(раствор для инъекций, концентрат для </w:t>
      </w: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инфузий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Хлорамбуцил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Циклофосфамид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(таблетки, драже, 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Цисплатин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</w:t>
      </w: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лиофилизированный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порошок для инъекций, 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Цитарабин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(порошок для инъекций, 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Эпирубицин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</w:t>
      </w: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лиофилизированный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порошок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Этопозид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Гормоны и антигормоны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Аминоглутетимид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Анастрозол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Ганиреликс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Гозерелин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(капсулы - депо)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Медроксипрогестерон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(таблетки, гранулы, суспензии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Тамоксифен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Трипторелин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(раствор для инъекций, </w:t>
      </w: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лиофилизированный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порошок для приготовления инъекционного раствора)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Флутамид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Цетрореликс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</w:t>
      </w: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лиофилизированный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порошок для приготовления инъекционного раствора)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Сопутствующие средства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Интерферон альфа (порошок для инъекций, раствор для инъекций, свечи)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Ленограстим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</w:t>
      </w: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лиофилизированный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порошок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Молграмостим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</w:t>
      </w: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лиофилизированный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порошок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Ондансетрион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(таблетки, 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Филграстим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Раздел 7. Средства для лечения остеопороза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Стимуляторы </w:t>
      </w:r>
      <w:proofErr w:type="spellStart"/>
      <w:r w:rsidRPr="007904C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остеообразования</w:t>
      </w:r>
      <w:proofErr w:type="spellEnd"/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Алендроновая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кислота (таблетки)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Альфакальцидол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(капсулы)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Кальцитонин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(порошок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Кальция </w:t>
      </w: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карбонат+эргокальциферол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Раздел 8. Средства, влияющие на кровь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Противоанемические средства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Железа гидроксида сахарозный комплекс (раствор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Железа сульфат (таблетки, драже)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Железа </w:t>
      </w: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сульфат+аскорбиновая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кислота (таблетки)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Фолиевая кислота (таблетки)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Цианокобаламин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Эпоэтин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бета (раствор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Средства, влияющие на систему свертывания крови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Алпостадил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(порошок для приготовления раствора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Альтеплаза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</w:t>
      </w: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лиофилизированный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порошок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Гепарин натрия (раствор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Надропарин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кальция (шприцы с раствором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Пентоксифиллин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(таблетки, 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Протамин сульфат (раствор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Стрептокиназа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(порошок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Тиклопидин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Фениндион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Эноксапарин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натрия (шприцы с раствором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Растворы и </w:t>
      </w:r>
      <w:proofErr w:type="spellStart"/>
      <w:r w:rsidRPr="007904C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плазмозаменители</w:t>
      </w:r>
      <w:proofErr w:type="spellEnd"/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Аминокислоты для парентерального питания (раствор для парентерального питания)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Гемин (концентрат для приготовления </w:t>
      </w: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инфузионного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раствора)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Декстроза (раствор для инъекций, раствор для </w:t>
      </w: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инфузий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Пентакрахмал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(раствор для </w:t>
      </w: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инфузий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Препараты плазмы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Альбумин (раствор для </w:t>
      </w: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инфузий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Фактор свертывания VIII (порошок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Фактор свертывания IX (порошок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Гиполипидемические</w:t>
      </w:r>
      <w:proofErr w:type="spellEnd"/>
      <w:r w:rsidRPr="007904C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средства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Симвастатин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Фосфолипиды + пиридоксин + никотиновая кислота +аденозин </w:t>
      </w: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монофосфат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Раздел 9. Средства, влияющие на сердечно-сосудистую систему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Антиангинальные</w:t>
      </w:r>
      <w:proofErr w:type="spellEnd"/>
      <w:r w:rsidRPr="007904C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средства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Изосорбид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динитрат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(таблетки, капсулы, раствор для инъекций, аэрозоль)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Изосорбид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мононитрат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(таблетки, капсулы)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Нитроглицерин (таблетки, капсулы, пластырь, 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Противоаритмические средства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Аллапинин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(таблетки, 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Амиодарон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(таблетки, 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Атенолол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Метопролол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Прокаинамид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(таблетки, 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Пропафенон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Хинидин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Этацизин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Гипотензивные средства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Азаметония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бромид (раствор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Амлодипин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Бетаксолол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(таблетки, глазные капли)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Верапамил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(таблетки, капсулы, драже, 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Доксазозин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Метилдопа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Нифедипин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(таблетки, капсулы)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Пропранолол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(таблетки, 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Фозиноприл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Средства для лечения сердечной недостаточности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Валсартан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Дигоксин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(таблетки, капли, 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Ирбесартан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Каптоприл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Квинаприл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Периндоприл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Эналаприл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(таблетки, 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Вазопрессорные средства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Добутамин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</w:t>
      </w: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лиофилизированный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порошок для инъекций, концентрат для </w:t>
      </w: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инфузий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Допамин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(раствор для инъекций, концентрат для </w:t>
      </w: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инфузий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Фенилэфрин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(раствор для инъекций, глазные капли)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Эфедрин (раствор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Раздел 10. Диагностические средства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Рентгеноконтрастные</w:t>
      </w:r>
      <w:proofErr w:type="spellEnd"/>
      <w:r w:rsidRPr="007904C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средства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Амидотризоат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натрия (раствор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Бария сульфат + натрия цитрат + сорбит + </w:t>
      </w: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антифомсилан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+ </w:t>
      </w: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нипагин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(порошок)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Гадодиамид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Гадопентетовая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кислота (раствор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Галактоза (гранулы для инъекционного раствора)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Йогексол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Йопромид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Флюоресцирующие средства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Флуоресцеин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натрия (раствор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Радиоизотопные средства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Стимуляторы регенерации и </w:t>
      </w:r>
      <w:proofErr w:type="spellStart"/>
      <w:r w:rsidRPr="007904C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ретинопротекторы</w:t>
      </w:r>
      <w:proofErr w:type="spellEnd"/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Эмоксипин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Раздел 16. Средства, влияющие на матку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Гормональные средства, влияющие на мускулатуру матки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Метилэргометрин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(таблетки, раствор для инъекций, капли)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Окситоцин (раствор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Питуитрин (раствор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Эргометрин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Прочие средства, влияющие на мускулатуру матки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Гексопреналин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(таблетки, раствор для инъекций, концентрат для </w:t>
      </w: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инфузий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Динопрост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Динопростон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(раствор для инъекций, гель)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Раздел 17. Средства, влияющие на органы дыхания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Противоастматические средства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Амброксол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(раствор для ингаляций и перорального приема)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Аминофиллин (таблетки, 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Беклометазон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(капсулы, аэрозоль, спрей)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Будесонид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(порошок для ингаляций)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Ипратропия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бромид (раствор для ингаляций)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Ипратропия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бромид+фенотерол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гидробромид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(раствор для ингаляций, аэрозоль)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Кромогликат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динатрия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(капсулы для ингаляций, порошок, глазные капли)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Недокромил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(аэрозоль, глазные капли, спрей)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Сальбутамол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(аэрозоль, таблетки, 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Теофиллин (таблетки, капсулы)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Тербуталин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(аэрозоль, таблетки, порошок для ингаляций, 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Фенотерол (аэрозоль, раствор для ингаляций)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Эпинефрин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Прочие препараты для лечения заболеваний органов дыхания, не обозначенные в других разделах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Ацетилцистеин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(таблетки, </w:t>
      </w: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гранулят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раствор для инъекций, аэрозоль)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Раздел 18. Растворы, электролиты, средства коррекции кислотного равновесия, средства питания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Питательные смеси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Лофеналак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(порошок для приготовления питательной смеси)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Фенил-фри (порошок для приготовления питательной смеси)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Электролиты, средства коррекции кислотного равновесия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Калия </w:t>
      </w: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аспарагинат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(таблетки, 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Калия йодид (таблетки, микстура, раствор)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Калия хлорид (раствор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Кальция хлорид (таблетки, 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Магния </w:t>
      </w: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аспарагинат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(таблетки, 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Натрия гидрокарбонат (раствор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Натрия цитрат (порошок, раствор)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Растворы электролитные (растворы для </w:t>
      </w: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инфузий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Раздел 19. Витамины и минералы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Витамины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Менадион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Тиамин (таблетки, раствор для инъекций)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Перечень</w:t>
      </w: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дорогостоящих видов лечения в медицинских учреждениях Российской Федерации, размеры фактически произведенных налогоплательщиком расходов по которым учитываются при определении суммы социального налогового вычета</w:t>
      </w: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(утв. </w:t>
      </w:r>
      <w:hyperlink r:id="rId21" w:anchor="/document/12122317/entry/0" w:history="1">
        <w:r w:rsidRPr="007904C4">
          <w:rPr>
            <w:rFonts w:ascii="Times New Roman" w:eastAsia="Times New Roman" w:hAnsi="Times New Roman" w:cs="Times New Roman"/>
            <w:color w:val="551A8B"/>
            <w:sz w:val="24"/>
            <w:szCs w:val="24"/>
            <w:u w:val="single"/>
            <w:lang w:eastAsia="ru-RU"/>
          </w:rPr>
          <w:t>постановлением</w:t>
        </w:r>
      </w:hyperlink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Правительства РФ от 19 марта 2001 г. N 201)</w:t>
      </w:r>
    </w:p>
    <w:p w:rsidR="007904C4" w:rsidRPr="007904C4" w:rsidRDefault="007904C4" w:rsidP="007904C4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 изменениями и дополнениями от: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Хирургическое лечение врожденных аномалий (пороков развития).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Хирургическое лечение тяжелых форм болезней системы кровообращения, включая операции с использованием аппаратов искусственного кровообращения, лазерных технологий и коронарной ангиографии.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 Хирургическое лечение тяжелых форм болезней органов дыхания.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4. Хирургическое лечение тяжелых форм болезней и сочетанной патологии глаза и его придаточного аппарата, в том числе с использованием </w:t>
      </w: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эндолазерных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технологий.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5. Хирургическое лечение тяжелых форм болезней нервной системы, включая </w:t>
      </w: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микронейрохирургические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 </w:t>
      </w: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эндовазальные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вмешательства.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6. Хирургическое лечение осложненных форм болезней органов пищеварения.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7. </w:t>
      </w: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Эндопротезирование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 реконструктивно-восстановительные операции на суставах.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8. Трансплантация органов (комплекса органов), тканей и костного мозга.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9. Реплантация, имплантация протезов, металлических конструкций, электрокардиостимуляторов и электродов.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10. Реконструктивные, пластические и реконструктивно-пластические операции.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11. Терапевтическое лечение хромосомных нарушений и наследственных болезней.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12. Терапевтическое лечение злокачественных новообразований щитовидной железы и других эндокринных желез, в том числе с использованием протонной терапии.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13. Терапевтическое лечение острых воспалительных </w:t>
      </w: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полиневропатий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 осложнений миастении.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14. Терапевтическое лечение системных поражений соединительной ткани.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15. Терапевтическое лечение тяжелых форм болезней органов кровообращения, дыхания и пищеварения у детей.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16. Комбинированное лечение болезней поджелудочной железы.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17. Комбинированное лечение злокачественных новообразований.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18. Комбинированное лечение наследственных нарушений свертываемости крови и </w:t>
      </w: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апластических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анемий.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19. Комбинированное лечение остеомиелита.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20. Комбинированное лечение состояний, связанных с осложненным течением беременности, родов и послеродового периода.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21. Комбинированное лечение осложненных форм сахарного диабета.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22. Комбинированное лечение наследственных болезней.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23. Комбинированное лечение тяжелых форм болезней и сочетанной патологии глаза и его придаточного аппарата.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24. Комплексное лечение ожогов с площадью поражения поверхности тела 30 процентов и более.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25. Виды лечения, связанные с использованием гемо- и </w:t>
      </w:r>
      <w:proofErr w:type="spellStart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перитонеального</w:t>
      </w:r>
      <w:proofErr w:type="spellEnd"/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диализа.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26. Выхаживание недоношенных детей массой до 1,5 кг.</w:t>
      </w:r>
    </w:p>
    <w:p w:rsidR="007904C4" w:rsidRPr="007904C4" w:rsidRDefault="007904C4" w:rsidP="007904C4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2" w:anchor="/document/12154291/entry/1002" w:history="1">
        <w:r w:rsidRPr="007904C4">
          <w:rPr>
            <w:rFonts w:ascii="Times New Roman" w:eastAsia="Times New Roman" w:hAnsi="Times New Roman" w:cs="Times New Roman"/>
            <w:color w:val="551A8B"/>
            <w:sz w:val="24"/>
            <w:szCs w:val="24"/>
            <w:u w:val="single"/>
            <w:lang w:eastAsia="ru-RU"/>
          </w:rPr>
          <w:t>Постановлением</w:t>
        </w:r>
      </w:hyperlink>
      <w:r w:rsidRPr="007904C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26 июня 2007 г. N 411 настоящий Перечень дополнен пунктом 27</w:t>
      </w:r>
    </w:p>
    <w:p w:rsidR="007904C4" w:rsidRPr="007904C4" w:rsidRDefault="007904C4" w:rsidP="007904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4C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27. Лечение бесплодия методом экстракорпорального оплодотворения, культивирования и внутриматочного введения эмбриона.</w:t>
      </w:r>
    </w:p>
    <w:p w:rsidR="001A7FCC" w:rsidRPr="007904C4" w:rsidRDefault="007904C4">
      <w:pPr>
        <w:rPr>
          <w:rFonts w:ascii="Times New Roman" w:hAnsi="Times New Roman" w:cs="Times New Roman"/>
          <w:sz w:val="24"/>
          <w:szCs w:val="24"/>
        </w:rPr>
      </w:pPr>
    </w:p>
    <w:sectPr w:rsidR="001A7FCC" w:rsidRPr="00790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C4"/>
    <w:rsid w:val="000C6DC6"/>
    <w:rsid w:val="005240AD"/>
    <w:rsid w:val="0079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57CF0-EB59-4120-B2CA-1379673E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904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04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79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79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04C4"/>
    <w:rPr>
      <w:color w:val="0000FF"/>
      <w:u w:val="single"/>
    </w:rPr>
  </w:style>
  <w:style w:type="paragraph" w:customStyle="1" w:styleId="s1">
    <w:name w:val="s_1"/>
    <w:basedOn w:val="a"/>
    <w:rsid w:val="0079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79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904C4"/>
  </w:style>
  <w:style w:type="paragraph" w:customStyle="1" w:styleId="s22">
    <w:name w:val="s_22"/>
    <w:basedOn w:val="a"/>
    <w:rsid w:val="0079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48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8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27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90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04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0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04318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23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9992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897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2853</Words>
  <Characters>16265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2019-10-07T09:39:00Z</dcterms:created>
  <dcterms:modified xsi:type="dcterms:W3CDTF">2019-10-07T09:40:00Z</dcterms:modified>
</cp:coreProperties>
</file>