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DD" w:rsidRDefault="004A53DD" w:rsidP="004A53DD">
      <w:pPr>
        <w:shd w:val="clear" w:color="auto" w:fill="FFFFFF"/>
        <w:spacing w:before="375" w:after="105" w:line="480" w:lineRule="atLeast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4A53DD">
        <w:rPr>
          <w:lang w:eastAsia="ru-RU"/>
        </w:rPr>
        <w:t>С 15 августа по 20 декабря </w:t>
      </w:r>
      <w:r w:rsidRPr="004A53DD">
        <w:t>2020 г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.:</w:t>
      </w:r>
    </w:p>
    <w:p w:rsidR="004A53DD" w:rsidRPr="004A53DD" w:rsidRDefault="004A53DD" w:rsidP="004A53DD">
      <w:pPr>
        <w:spacing w:after="0"/>
        <w:rPr>
          <w:lang w:eastAsia="ru-RU"/>
        </w:rPr>
      </w:pPr>
      <w:bookmarkStart w:id="0" w:name="_GoBack"/>
      <w:r w:rsidRPr="004A53DD">
        <w:rPr>
          <w:lang w:eastAsia="ru-RU"/>
        </w:rPr>
        <w:t xml:space="preserve">Архангельская,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Астраханская,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Владимирская,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Волгоградская,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Вологодская,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Воронежская,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Ивановская,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Иркутская,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Калужская,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Кемеровская,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Костромская,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Ленинградская,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Мурманская,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Нижегородская,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Новгородская,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Новосибирская,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Оренбургская,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Псковская,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Ростовская,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Самарская,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Саратовская,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Сахалинская,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Свердловская,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Смоленская,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Тверская,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Тульская,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Тюменская,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Ульяновская,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Челябинская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Ярославская области,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Башкирия,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Бурятия,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Кабардино-Балкария,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Карелия,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Мордовия,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Татарстан,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Удмуртия,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Хакасия,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>Ханты-Мансийский автономный округ – Югра,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Камчатский,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Красноярский,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Пермский, 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>Приморский</w:t>
      </w:r>
    </w:p>
    <w:p w:rsidR="004A53DD" w:rsidRP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>Хабаровский края.</w:t>
      </w:r>
    </w:p>
    <w:bookmarkEnd w:id="0"/>
    <w:p w:rsidR="004A53DD" w:rsidRPr="004A53DD" w:rsidRDefault="004A53DD" w:rsidP="004A53DD">
      <w:pPr>
        <w:shd w:val="clear" w:color="auto" w:fill="FFFFFF"/>
        <w:spacing w:before="375" w:after="150" w:line="240" w:lineRule="auto"/>
        <w:ind w:right="600"/>
        <w:rPr>
          <w:rFonts w:ascii="Helvetica" w:eastAsia="Times New Roman" w:hAnsi="Helvetica" w:cs="Helvetica"/>
          <w:color w:val="000000"/>
          <w:szCs w:val="24"/>
          <w:shd w:val="clear" w:color="auto" w:fill="FFFFFF"/>
          <w:lang w:eastAsia="ru-RU"/>
        </w:rPr>
      </w:pPr>
      <w:r w:rsidRPr="004A53DD">
        <w:rPr>
          <w:rFonts w:ascii="Helvetica" w:eastAsia="Times New Roman" w:hAnsi="Helvetica" w:cs="Helvetica"/>
          <w:color w:val="000000"/>
          <w:szCs w:val="24"/>
          <w:lang w:eastAsia="ru-RU"/>
        </w:rPr>
        <w:lastRenderedPageBreak/>
        <w:fldChar w:fldCharType="begin"/>
      </w:r>
      <w:r w:rsidRPr="004A53DD">
        <w:rPr>
          <w:rFonts w:ascii="Helvetica" w:eastAsia="Times New Roman" w:hAnsi="Helvetica" w:cs="Helvetica"/>
          <w:color w:val="000000"/>
          <w:szCs w:val="24"/>
          <w:lang w:eastAsia="ru-RU"/>
        </w:rPr>
        <w:instrText xml:space="preserve"> HYPERLINK "https://www.vedomosti.ru/business/articles/2020/06/15/832664-rossiyane-puteshestviyam" </w:instrText>
      </w:r>
      <w:r w:rsidRPr="004A53DD">
        <w:rPr>
          <w:rFonts w:ascii="Helvetica" w:eastAsia="Times New Roman" w:hAnsi="Helvetica" w:cs="Helvetica"/>
          <w:color w:val="000000"/>
          <w:szCs w:val="24"/>
          <w:lang w:eastAsia="ru-RU"/>
        </w:rPr>
        <w:fldChar w:fldCharType="separate"/>
      </w:r>
    </w:p>
    <w:p w:rsidR="004A53DD" w:rsidRDefault="004A53DD" w:rsidP="004A53D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4A53DD">
        <w:rPr>
          <w:rFonts w:ascii="Helvetica" w:eastAsia="Times New Roman" w:hAnsi="Helvetica" w:cs="Helvetica"/>
          <w:color w:val="000000"/>
          <w:szCs w:val="24"/>
          <w:lang w:eastAsia="ru-RU"/>
        </w:rPr>
        <w:fldChar w:fldCharType="end"/>
      </w:r>
      <w:r w:rsidRPr="004A53DD"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ru-RU"/>
        </w:rPr>
        <w:t>с 1 октября до 20 декабря</w:t>
      </w:r>
      <w:r w:rsidRPr="004A53DD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: 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Калининградская, </w:t>
      </w:r>
    </w:p>
    <w:p w:rsidR="004A53DD" w:rsidRDefault="004A53DD" w:rsidP="004A53DD">
      <w:pPr>
        <w:spacing w:after="0"/>
        <w:rPr>
          <w:lang w:eastAsia="ru-RU"/>
        </w:rPr>
      </w:pPr>
      <w:r>
        <w:rPr>
          <w:lang w:eastAsia="ru-RU"/>
        </w:rPr>
        <w:t xml:space="preserve">Ленинградская 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Московская области, </w:t>
      </w:r>
    </w:p>
    <w:p w:rsidR="004A53DD" w:rsidRDefault="004A53DD" w:rsidP="004A53DD">
      <w:pPr>
        <w:spacing w:after="0"/>
        <w:rPr>
          <w:lang w:eastAsia="ru-RU"/>
        </w:rPr>
      </w:pPr>
      <w:r>
        <w:rPr>
          <w:lang w:eastAsia="ru-RU"/>
        </w:rPr>
        <w:t xml:space="preserve">Москва 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Петербург, 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Алтайский край 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республика Алтай, </w:t>
      </w:r>
    </w:p>
    <w:p w:rsidR="004A53DD" w:rsidRDefault="004A53DD" w:rsidP="004A53DD">
      <w:pPr>
        <w:spacing w:after="0"/>
        <w:rPr>
          <w:lang w:eastAsia="ru-RU"/>
        </w:rPr>
      </w:pPr>
      <w:r>
        <w:rPr>
          <w:lang w:eastAsia="ru-RU"/>
        </w:rPr>
        <w:t>Крым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 xml:space="preserve">Севастополь, 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>Краснодарский</w:t>
      </w:r>
    </w:p>
    <w:p w:rsidR="004A53DD" w:rsidRDefault="004A53DD" w:rsidP="004A53DD">
      <w:pPr>
        <w:spacing w:after="0"/>
        <w:rPr>
          <w:lang w:eastAsia="ru-RU"/>
        </w:rPr>
      </w:pPr>
      <w:r w:rsidRPr="004A53DD">
        <w:rPr>
          <w:lang w:eastAsia="ru-RU"/>
        </w:rPr>
        <w:t>Ставропольский края. </w:t>
      </w:r>
    </w:p>
    <w:p w:rsidR="00B40955" w:rsidRDefault="00B40955"/>
    <w:sectPr w:rsidR="00B4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1C86"/>
    <w:multiLevelType w:val="hybridMultilevel"/>
    <w:tmpl w:val="FCAA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6"/>
    <w:rsid w:val="00325F32"/>
    <w:rsid w:val="004A53DD"/>
    <w:rsid w:val="00870DBB"/>
    <w:rsid w:val="00B40955"/>
    <w:rsid w:val="00F46036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E93C"/>
  <w15:chartTrackingRefBased/>
  <w15:docId w15:val="{E6EA70C2-A909-4740-93FC-D40505F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32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4A53D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4A53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4A53DD"/>
    <w:rPr>
      <w:b/>
      <w:bCs/>
    </w:rPr>
  </w:style>
  <w:style w:type="character" w:styleId="a4">
    <w:name w:val="Hyperlink"/>
    <w:basedOn w:val="a0"/>
    <w:uiPriority w:val="99"/>
    <w:semiHidden/>
    <w:unhideWhenUsed/>
    <w:rsid w:val="004A53DD"/>
    <w:rPr>
      <w:color w:val="0000FF"/>
      <w:u w:val="single"/>
    </w:rPr>
  </w:style>
  <w:style w:type="character" w:customStyle="1" w:styleId="tagstag">
    <w:name w:val="tags__tag"/>
    <w:basedOn w:val="a0"/>
    <w:rsid w:val="004A53DD"/>
  </w:style>
  <w:style w:type="paragraph" w:styleId="a5">
    <w:name w:val="List Paragraph"/>
    <w:basedOn w:val="a"/>
    <w:uiPriority w:val="34"/>
    <w:qFormat/>
    <w:rsid w:val="004A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826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2020-07-24T10:13:00Z</dcterms:created>
  <dcterms:modified xsi:type="dcterms:W3CDTF">2020-07-24T10:39:00Z</dcterms:modified>
</cp:coreProperties>
</file>